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A51" w:rsidRDefault="00562A51" w:rsidP="00562A51">
      <w:pPr>
        <w:pStyle w:val="NoSpacing"/>
      </w:pPr>
      <w:r>
        <w:rPr>
          <w:u w:val="single"/>
        </w:rPr>
        <w:t>John BOTERELL</w:t>
      </w:r>
      <w:r>
        <w:t xml:space="preserve">       </w:t>
      </w:r>
      <w:r>
        <w:t>(fl.1421)</w:t>
      </w:r>
    </w:p>
    <w:p w:rsidR="00562A51" w:rsidRDefault="00562A51" w:rsidP="00562A51">
      <w:pPr>
        <w:pStyle w:val="NoSpacing"/>
      </w:pPr>
      <w:r>
        <w:t>of Aston Botterell.</w:t>
      </w:r>
      <w:bookmarkStart w:id="0" w:name="_GoBack"/>
      <w:bookmarkEnd w:id="0"/>
    </w:p>
    <w:p w:rsidR="00562A51" w:rsidRDefault="00562A51" w:rsidP="00562A51">
      <w:pPr>
        <w:pStyle w:val="NoSpacing"/>
      </w:pPr>
    </w:p>
    <w:p w:rsidR="00562A51" w:rsidRDefault="00562A51" w:rsidP="00562A51">
      <w:pPr>
        <w:pStyle w:val="NoSpacing"/>
      </w:pPr>
    </w:p>
    <w:p w:rsidR="00562A51" w:rsidRDefault="00562A51" w:rsidP="00562A51">
      <w:pPr>
        <w:pStyle w:val="NoSpacing"/>
      </w:pPr>
      <w:r>
        <w:t xml:space="preserve">  9 Jan.1421</w:t>
      </w:r>
      <w:r>
        <w:tab/>
        <w:t>He was a juror on the inquisition post mortem held in Ludlow, Shropshire,</w:t>
      </w:r>
    </w:p>
    <w:p w:rsidR="00562A51" w:rsidRDefault="00562A51" w:rsidP="00562A51">
      <w:pPr>
        <w:pStyle w:val="NoSpacing"/>
      </w:pPr>
      <w:r>
        <w:tab/>
      </w:r>
      <w:r>
        <w:tab/>
        <w:t xml:space="preserve">into lands of the late Sir Philip Botiller of Woodhall(q.v.) in Shropshire </w:t>
      </w:r>
    </w:p>
    <w:p w:rsidR="00562A51" w:rsidRDefault="00562A51" w:rsidP="00562A51">
      <w:pPr>
        <w:pStyle w:val="NoSpacing"/>
      </w:pPr>
      <w:r>
        <w:tab/>
      </w:r>
      <w:r>
        <w:tab/>
        <w:t>and the adjacent Welsh March.</w:t>
      </w:r>
    </w:p>
    <w:p w:rsidR="00562A51" w:rsidRDefault="00562A51" w:rsidP="00562A51">
      <w:pPr>
        <w:pStyle w:val="NoSpacing"/>
      </w:pPr>
      <w:r>
        <w:tab/>
      </w:r>
      <w:r>
        <w:tab/>
        <w:t>(www.inquisitionspostmortem.ac.uk  ref. eCIPM 21-536)</w:t>
      </w:r>
    </w:p>
    <w:p w:rsidR="00562A51" w:rsidRDefault="00562A51" w:rsidP="00562A51">
      <w:pPr>
        <w:pStyle w:val="NoSpacing"/>
      </w:pPr>
    </w:p>
    <w:p w:rsidR="00562A51" w:rsidRDefault="00562A51" w:rsidP="00562A51">
      <w:pPr>
        <w:pStyle w:val="NoSpacing"/>
      </w:pPr>
    </w:p>
    <w:p w:rsidR="00562A51" w:rsidRPr="000D5041" w:rsidRDefault="00562A51" w:rsidP="00562A51">
      <w:pPr>
        <w:pStyle w:val="NoSpacing"/>
      </w:pPr>
      <w:r>
        <w:t>22 September 2016</w:t>
      </w:r>
    </w:p>
    <w:p w:rsidR="006B2F86" w:rsidRPr="00562A51" w:rsidRDefault="00562A51" w:rsidP="00E71FC3">
      <w:pPr>
        <w:pStyle w:val="NoSpacing"/>
      </w:pPr>
    </w:p>
    <w:sectPr w:rsidR="006B2F86" w:rsidRPr="00562A5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A51" w:rsidRDefault="00562A51" w:rsidP="00E71FC3">
      <w:pPr>
        <w:spacing w:after="0" w:line="240" w:lineRule="auto"/>
      </w:pPr>
      <w:r>
        <w:separator/>
      </w:r>
    </w:p>
  </w:endnote>
  <w:endnote w:type="continuationSeparator" w:id="0">
    <w:p w:rsidR="00562A51" w:rsidRDefault="00562A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A51" w:rsidRDefault="00562A51" w:rsidP="00E71FC3">
      <w:pPr>
        <w:spacing w:after="0" w:line="240" w:lineRule="auto"/>
      </w:pPr>
      <w:r>
        <w:separator/>
      </w:r>
    </w:p>
  </w:footnote>
  <w:footnote w:type="continuationSeparator" w:id="0">
    <w:p w:rsidR="00562A51" w:rsidRDefault="00562A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A51"/>
    <w:rsid w:val="001A7C09"/>
    <w:rsid w:val="00562A5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ADFDA"/>
  <w15:chartTrackingRefBased/>
  <w15:docId w15:val="{4F346C8D-7E44-4936-9FB5-4D68ABAD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2016-09-22T14:33:00Z</dcterms:created>
  <dcterms:modified xsi:type="dcterms:W3CDTF">2016-09-22T14:34:00Z</dcterms:modified>
</cp:coreProperties>
</file>